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rPr>
          <w:rFonts w:ascii="Times New Roman" w:hAnsi="Times New Roman" w:eastAsia="方正黑体_GBK"/>
          <w:snapToGrid w:val="0"/>
          <w:kern w:val="0"/>
        </w:rPr>
      </w:pPr>
      <w:r>
        <w:rPr>
          <w:rFonts w:hint="eastAsia" w:ascii="Times New Roman" w:hAnsi="Times New Roman" w:eastAsia="方正黑体_GBK"/>
          <w:sz w:val="32"/>
        </w:rPr>
        <w:t>附件</w:t>
      </w:r>
      <w:r>
        <w:rPr>
          <w:rFonts w:ascii="Times New Roman" w:hAnsi="Times New Roman" w:eastAsia="方正黑体_GBK"/>
          <w:sz w:val="32"/>
        </w:rPr>
        <w:t>3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方正黑体_GBK"/>
          <w:snapToGrid w:val="0"/>
          <w:kern w:val="0"/>
        </w:rPr>
      </w:pPr>
    </w:p>
    <w:p>
      <w:pPr>
        <w:snapToGrid w:val="0"/>
        <w:spacing w:line="580" w:lineRule="atLeas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/>
          <w:sz w:val="44"/>
          <w:szCs w:val="44"/>
        </w:rPr>
        <w:t>年云南省第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七</w:t>
      </w:r>
      <w:r>
        <w:rPr>
          <w:rFonts w:hint="eastAsia" w:ascii="Times New Roman" w:hAnsi="Times New Roman" w:eastAsia="方正小标宋_GBK"/>
          <w:sz w:val="44"/>
          <w:szCs w:val="44"/>
        </w:rPr>
        <w:t>届科普讲解大赛实施方案</w:t>
      </w:r>
    </w:p>
    <w:p>
      <w:pPr>
        <w:snapToGrid w:val="0"/>
        <w:spacing w:line="580" w:lineRule="atLeast"/>
        <w:ind w:firstLine="640" w:firstLineChars="200"/>
        <w:rPr>
          <w:rStyle w:val="4"/>
          <w:rFonts w:hint="eastAsia" w:ascii="Times New Roman" w:hAnsi="Times New Roman" w:eastAsia="方正黑体_GBK"/>
          <w:b w:val="0"/>
          <w:kern w:val="0"/>
          <w:sz w:val="32"/>
          <w:szCs w:val="32"/>
        </w:rPr>
      </w:pPr>
    </w:p>
    <w:p>
      <w:pPr>
        <w:snapToGrid w:val="0"/>
        <w:spacing w:line="580" w:lineRule="atLeast"/>
        <w:ind w:firstLine="640" w:firstLineChars="200"/>
        <w:rPr>
          <w:rStyle w:val="4"/>
          <w:rFonts w:ascii="Times New Roman" w:hAnsi="Times New Roman" w:eastAsia="黑体"/>
          <w:b w:val="0"/>
          <w:kern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kern w:val="0"/>
          <w:sz w:val="32"/>
          <w:szCs w:val="32"/>
        </w:rPr>
        <w:t>一、大赛主题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“百年回望：中国共产党领导科技发展”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  <w:t>二、组织方式</w:t>
      </w:r>
    </w:p>
    <w:p>
      <w:pPr>
        <w:widowControl/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主办单位：省科技厅</w:t>
      </w:r>
    </w:p>
    <w:p>
      <w:pPr>
        <w:widowControl/>
        <w:snapToGrid w:val="0"/>
        <w:spacing w:line="580" w:lineRule="atLeast"/>
        <w:ind w:firstLine="640" w:firstLineChars="200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承办单位：省科技厅科技宣传教育中心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、大理州科技局</w:t>
      </w:r>
    </w:p>
    <w:p>
      <w:pPr>
        <w:snapToGrid w:val="0"/>
        <w:spacing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kern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kern w:val="0"/>
          <w:sz w:val="32"/>
          <w:szCs w:val="32"/>
        </w:rPr>
        <w:t>三、参赛人员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各州（市）赛区选拔出的参赛选手。已获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全国十佳科普使者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称号的不再参加本次比赛。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  <w:t>四、决赛推荐名额分配</w:t>
      </w:r>
    </w:p>
    <w:p>
      <w:pPr>
        <w:snapToGrid w:val="0"/>
        <w:spacing w:line="580" w:lineRule="atLeast"/>
        <w:ind w:firstLine="640" w:firstLineChars="200"/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名额分配如下：</w:t>
      </w:r>
    </w:p>
    <w:tbl>
      <w:tblPr>
        <w:tblStyle w:val="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54"/>
        <w:gridCol w:w="2524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_GBK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28"/>
              </w:rPr>
              <w:t>州（市）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_GBK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28"/>
              </w:rPr>
              <w:t>（含县市区）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_GBK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28"/>
              </w:rPr>
              <w:t>分配名额（人）</w:t>
            </w:r>
          </w:p>
        </w:tc>
        <w:tc>
          <w:tcPr>
            <w:tcW w:w="25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_GBK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28"/>
              </w:rPr>
              <w:t>州（市）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_GBK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28"/>
              </w:rPr>
              <w:t>（含县市区）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_GBK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28"/>
              </w:rPr>
              <w:t>分配名额（人）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昆明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市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10~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24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大理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州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 w:eastAsia="zh-CN"/>
              </w:rPr>
              <w:t>~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曲靖市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/>
              </w:rPr>
              <w:t>5</w:t>
            </w:r>
          </w:p>
        </w:tc>
        <w:tc>
          <w:tcPr>
            <w:tcW w:w="2524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楚雄州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玉溪市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/>
              </w:rPr>
              <w:t>5</w:t>
            </w:r>
          </w:p>
        </w:tc>
        <w:tc>
          <w:tcPr>
            <w:tcW w:w="2524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红河州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保山市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/>
              </w:rPr>
              <w:t>5</w:t>
            </w:r>
          </w:p>
        </w:tc>
        <w:tc>
          <w:tcPr>
            <w:tcW w:w="2524" w:type="dxa"/>
            <w:vAlign w:val="center"/>
          </w:tcPr>
          <w:p>
            <w:pPr>
              <w:spacing w:line="580" w:lineRule="atLeas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" w:eastAsia="zh-CN"/>
              </w:rPr>
              <w:t>丽江市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Align w:val="center"/>
          </w:tcPr>
          <w:p>
            <w:pPr>
              <w:spacing w:line="580" w:lineRule="atLeas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普洱市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/>
              </w:rPr>
              <w:t>2</w:t>
            </w:r>
          </w:p>
        </w:tc>
        <w:tc>
          <w:tcPr>
            <w:tcW w:w="2524" w:type="dxa"/>
            <w:vAlign w:val="center"/>
          </w:tcPr>
          <w:p>
            <w:pPr>
              <w:spacing w:line="580" w:lineRule="atLeas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临沧市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Align w:val="center"/>
          </w:tcPr>
          <w:p>
            <w:pPr>
              <w:spacing w:line="580" w:lineRule="atLeas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怒江州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"/>
              </w:rPr>
              <w:t>2</w:t>
            </w:r>
          </w:p>
        </w:tc>
        <w:tc>
          <w:tcPr>
            <w:tcW w:w="2524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文山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州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昭通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市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1~2</w:t>
            </w:r>
          </w:p>
        </w:tc>
        <w:tc>
          <w:tcPr>
            <w:tcW w:w="2524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迪庆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州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1~2</w:t>
            </w:r>
          </w:p>
        </w:tc>
      </w:tr>
    </w:tbl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  <w:t>五、选拔推荐工作</w:t>
      </w:r>
    </w:p>
    <w:p>
      <w:pPr>
        <w:widowControl/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（一）时间：自发文之日起至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/>
          <w:sz w:val="32"/>
          <w:szCs w:val="32"/>
        </w:rPr>
        <w:t>日。</w:t>
      </w:r>
    </w:p>
    <w:p>
      <w:pPr>
        <w:widowControl/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（二）方式：为便于大赛的组织，各州（市）科技局负责本地区参赛选手的选拔推荐工作，选拔方式由各州（市）科技局自行确定，可通过预赛的方式进行。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  <w:t>六、决赛</w:t>
      </w:r>
    </w:p>
    <w:p>
      <w:pPr>
        <w:widowControl/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决赛时间：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日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—2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日。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（二）决赛地点：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大理海湾国际酒店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大理市下关泰安桥南</w:t>
      </w:r>
      <w:r>
        <w:rPr>
          <w:rFonts w:hint="eastAsia" w:ascii="Times New Roman" w:hAnsi="Times New Roman" w:eastAsia="方正仿宋_GBK"/>
          <w:sz w:val="32"/>
          <w:szCs w:val="32"/>
        </w:rPr>
        <w:t>）。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（三）决赛竞赛内容：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赛选手根据“百年回望：中国共产党领导科技发展”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主题，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自由选择题目讲解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决赛分半决赛和总决赛两部分组成。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．半决赛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半决赛比赛内容为自主命题讲解和随机命题讲解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20道题目及对应图片在大赛会务QQ群公布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。自主命题和随机命题讲解主题内容以《中国公民科学素质基准》中的自然科学和社会科学知识为主，自主命题环节选手可通过表述设定场景和对象。</w:t>
      </w:r>
    </w:p>
    <w:p>
      <w:pPr>
        <w:snapToGrid w:val="0"/>
        <w:spacing w:line="580" w:lineRule="atLeas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自主命题讲解时间为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分钟，由选手自行确定</w:t>
      </w:r>
      <w:r>
        <w:rPr>
          <w:rFonts w:hint="default" w:ascii="Times New Roman" w:hAnsi="Times New Roman" w:eastAsia="方正仿宋_GBK"/>
          <w:sz w:val="32"/>
          <w:szCs w:val="32"/>
          <w:lang w:val="e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个科普内容命题进行讲解。讲解时，选手必须借助多媒体等多种手段辅助进行讲解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，丰富舞台效果。</w:t>
      </w:r>
    </w:p>
    <w:p>
      <w:pPr>
        <w:snapToGrid w:val="0"/>
        <w:spacing w:line="580" w:lineRule="atLeas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随机命题讲解时间为2分钟，该环节主要考察选手的随机反应能力和发散思维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能力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共有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20道题目及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图片。具体内容由选手现场随机抽取确定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，在进行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看图讲解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，讲解内容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与图片内容密切相关。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半决赛选手出场时，先播放20秒自我介绍视频。该环节不作为比赛评分内</w:t>
      </w:r>
      <w:r>
        <w:rPr>
          <w:rFonts w:hint="eastAsia" w:ascii="Times New Roman" w:hAnsi="Times New Roman" w:eastAsia="方正仿宋_GBK"/>
          <w:sz w:val="32"/>
          <w:szCs w:val="32"/>
        </w:rPr>
        <w:t>容，视频由选手准备。</w:t>
      </w:r>
    </w:p>
    <w:p>
      <w:pPr>
        <w:snapToGrid w:val="0"/>
        <w:spacing w:line="580" w:lineRule="atLeast"/>
        <w:ind w:left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2．总决赛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总决赛比赛由自主命题讲解、科技常识测试和评委问答</w:t>
      </w:r>
      <w:r>
        <w:rPr>
          <w:rFonts w:hint="default" w:ascii="Times New Roman" w:hAnsi="Times New Roman" w:eastAsia="方正仿宋_GBK"/>
          <w:sz w:val="32"/>
          <w:szCs w:val="32"/>
          <w:lang w:val="e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个环节组成。进入总决赛的选手首先进行自主命题讲解和科技常识测试，随后进行评委问答。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自主命题讲解时间为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分钟，由选手自行确定</w:t>
      </w:r>
      <w:r>
        <w:rPr>
          <w:rFonts w:hint="default" w:ascii="Times New Roman" w:hAnsi="Times New Roman" w:eastAsia="方正仿宋_GBK"/>
          <w:sz w:val="32"/>
          <w:szCs w:val="32"/>
          <w:lang w:val="e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个科普内容命题进行讲解，可通过表述设定场景和对象，主题与半决赛可以使用同一题目。讲解时，选手必须借助多媒体等多种手段辅助进行讲解，丰富舞台效果。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科技常识测试每题限时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秒，主要考察选手的科技素养与知识水平，比赛时由选手随机从题库（《中国公民科学素质基准》）中抽取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道题目进行测试。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评委问答环节时间为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分钟，就选手的自主命题讲解内容或科学素质进行提问。该环节主要考核选手的随机反应能力，对自主命题掌握的深度和广度，以及对《中国公民科学素质基准》的掌握情况。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总决赛选手出场时，先播放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秒自我介绍视频。该环节不作为比赛评分内容，视频由选手准备，可与半决赛视频相同。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  <w:t>七、日程安排</w:t>
      </w:r>
    </w:p>
    <w:p>
      <w:pPr>
        <w:snapToGrid w:val="0"/>
        <w:spacing w:line="580" w:lineRule="atLeas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（一）领队选手会议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时间：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  <w:r>
        <w:rPr>
          <w:rFonts w:ascii="Times New Roman" w:hAnsi="Times New Roman" w:eastAsia="方正仿宋_GBK"/>
          <w:sz w:val="32"/>
          <w:szCs w:val="32"/>
        </w:rPr>
        <w:t>17:00</w:t>
      </w:r>
      <w:r>
        <w:rPr>
          <w:rFonts w:hint="eastAsia" w:ascii="Times New Roman" w:hAnsi="Times New Roman" w:eastAsia="方正仿宋_GBK"/>
          <w:sz w:val="32"/>
          <w:szCs w:val="32"/>
        </w:rPr>
        <w:t>（星期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/>
          <w:sz w:val="32"/>
          <w:szCs w:val="32"/>
        </w:rPr>
        <w:t>）（决赛前一天）。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地点：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大理海湾国际酒店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大理市下关泰安桥南</w:t>
      </w:r>
      <w:r>
        <w:rPr>
          <w:rFonts w:hint="eastAsia" w:ascii="Times New Roman" w:hAnsi="Times New Roman" w:eastAsia="方正仿宋_GBK"/>
          <w:sz w:val="32"/>
          <w:szCs w:val="32"/>
        </w:rPr>
        <w:t>）。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明确参赛规则、评分标准、比赛办法以及具体安排等。选手自行抽签决定比赛顺序。抽签分两轮进行，第一轮先抽取抽签顺序号，第二轮将按抽签顺序号抽取比赛顺序。比赛场地当日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/>
          <w:sz w:val="32"/>
          <w:szCs w:val="32"/>
        </w:rPr>
        <w:t>:00—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/>
          <w:sz w:val="32"/>
          <w:szCs w:val="32"/>
        </w:rPr>
        <w:t>:00</w:t>
      </w:r>
      <w:r>
        <w:rPr>
          <w:rFonts w:hint="eastAsia" w:ascii="Times New Roman" w:hAnsi="Times New Roman" w:eastAsia="方正仿宋_GBK"/>
          <w:sz w:val="32"/>
          <w:szCs w:val="32"/>
        </w:rPr>
        <w:t>开放，供选手适应场地，拷贝参赛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视频</w:t>
      </w:r>
      <w:r>
        <w:rPr>
          <w:rFonts w:hint="eastAsia" w:ascii="Times New Roman" w:hAnsi="Times New Roman" w:eastAsia="方正仿宋_GBK"/>
          <w:sz w:val="32"/>
          <w:szCs w:val="32"/>
        </w:rPr>
        <w:t>及自我介绍视频，试用设备等。</w:t>
      </w:r>
    </w:p>
    <w:p>
      <w:pPr>
        <w:snapToGrid w:val="0"/>
        <w:spacing w:line="580" w:lineRule="atLeas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（二）半决赛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时间：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日（星期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8:30—18:00</w:t>
      </w:r>
      <w:r>
        <w:rPr>
          <w:rFonts w:hint="eastAsia" w:ascii="Times New Roman" w:hAnsi="Times New Roman" w:eastAsia="方正仿宋_GBK"/>
          <w:sz w:val="32"/>
          <w:szCs w:val="32"/>
        </w:rPr>
        <w:t>（决赛第一天）。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地点：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大理海湾国际酒店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大理市下关泰安桥南）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晋级决赛的选手按抽签顺序参加半决赛。按得分高低排序产生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名优胜选手，晋级总决赛。</w:t>
      </w:r>
    </w:p>
    <w:p>
      <w:pPr>
        <w:snapToGrid w:val="0"/>
        <w:spacing w:line="580" w:lineRule="atLeas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（三）总决赛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时间：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日（星期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8:30—12:00</w:t>
      </w:r>
      <w:r>
        <w:rPr>
          <w:rFonts w:hint="eastAsia" w:ascii="Times New Roman" w:hAnsi="Times New Roman" w:eastAsia="方正仿宋_GBK"/>
          <w:sz w:val="32"/>
          <w:szCs w:val="32"/>
        </w:rPr>
        <w:t>（决赛第二天）。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地点：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大理海湾国际酒店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大理市下关泰安桥南</w:t>
      </w:r>
      <w:r>
        <w:rPr>
          <w:rFonts w:hint="eastAsia" w:ascii="Times New Roman" w:hAnsi="Times New Roman" w:eastAsia="方正仿宋_GBK"/>
          <w:sz w:val="32"/>
          <w:szCs w:val="32"/>
        </w:rPr>
        <w:t>）。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晋级总决赛的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名选手，按抽签顺序先后进行比赛，确定选手排名及颁发各奖项。</w:t>
      </w:r>
    </w:p>
    <w:p>
      <w:pPr>
        <w:snapToGrid w:val="0"/>
        <w:spacing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kern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kern w:val="0"/>
          <w:sz w:val="32"/>
          <w:szCs w:val="32"/>
        </w:rPr>
        <w:t>八、比赛规则及评分标准</w:t>
      </w:r>
    </w:p>
    <w:p>
      <w:pPr>
        <w:snapToGrid w:val="0"/>
        <w:spacing w:line="580" w:lineRule="atLeas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（一）半决赛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．赛制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半决赛选手配带号码牌上场，依次进行自主命题讲解、随机命题讲解。半决赛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决出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名选手参加总决赛。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．评分标准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半决赛总分</w:t>
      </w:r>
      <w:r>
        <w:rPr>
          <w:rFonts w:ascii="Times New Roman" w:hAnsi="Times New Roman" w:eastAsia="方正仿宋_GBK"/>
          <w:sz w:val="32"/>
          <w:szCs w:val="32"/>
        </w:rPr>
        <w:t>100</w:t>
      </w:r>
      <w:r>
        <w:rPr>
          <w:rFonts w:hint="eastAsia" w:ascii="Times New Roman" w:hAnsi="Times New Roman" w:eastAsia="方正仿宋_GBK"/>
          <w:sz w:val="32"/>
          <w:szCs w:val="32"/>
        </w:rPr>
        <w:t>分，评分保留到小数点后两位。超时由记分员进行扣分记录。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自主命题讲解（</w:t>
      </w:r>
      <w:r>
        <w:rPr>
          <w:rFonts w:ascii="Times New Roman" w:hAnsi="Times New Roman" w:eastAsia="方正仿宋_GBK"/>
          <w:sz w:val="32"/>
          <w:szCs w:val="32"/>
        </w:rPr>
        <w:t>70</w:t>
      </w:r>
      <w:r>
        <w:rPr>
          <w:rFonts w:hint="eastAsia" w:ascii="Times New Roman" w:hAnsi="Times New Roman" w:eastAsia="方正仿宋_GBK"/>
          <w:sz w:val="32"/>
          <w:szCs w:val="32"/>
        </w:rPr>
        <w:t>分）。评委分别从内容陈述、表达效果、整体形象三方面进行评分。内容必须包含自然科学和技术知识，否则不得分。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①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内容陈述（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分）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科学准确、重点突出；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主次分明、详简得当；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层次清楚、合乎逻辑。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表达效果（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分）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通俗易懂、深入浅出；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张弛有度、侧重讲解；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发音标准、吐字清晰；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③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整体形象（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分）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衣着得体、精神饱满；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举止大方、自然协调。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随机命题讲解（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分）。现场有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个图片供选手选择，选手选取图片后，根据图片内容进行讲解。选手可在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秒准备时间后开始计时讲解。内容必须与图片密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切相关，并包含自然科学和技术知识，否则不得分。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20道</w:t>
      </w:r>
      <w:r>
        <w:rPr>
          <w:rFonts w:hint="eastAsia" w:ascii="Times New Roman" w:hAnsi="Times New Roman" w:eastAsia="方正仿宋_GBK"/>
          <w:sz w:val="32"/>
          <w:szCs w:val="32"/>
        </w:rPr>
        <w:t>随机命题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题目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图片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大赛会务QQ群中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选手也可关注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全国科普讲解大赛官方网站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，以便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提前做准备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大赛网站http://www.gdsc.cn/qgkpjj2021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。评委将根据以下4个方面进行评分，超时则由</w:t>
      </w:r>
      <w:r>
        <w:rPr>
          <w:rFonts w:hint="eastAsia" w:ascii="Times New Roman" w:hAnsi="Times New Roman" w:eastAsia="方正仿宋_GBK"/>
          <w:sz w:val="32"/>
          <w:szCs w:val="32"/>
        </w:rPr>
        <w:t>记分员进行扣分记录。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①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主题立论一致，合乎逻辑；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内容重点突出，寓意深刻；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③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密切联系生活，特色鲜明；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④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讲解思路清晰，语言流畅。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自主命题讲解限时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分钟，不足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分钟扣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分，超时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秒（含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后</w:t>
      </w:r>
      <w:r>
        <w:rPr>
          <w:rFonts w:hint="eastAsia" w:ascii="Times New Roman" w:hAnsi="Times New Roman" w:eastAsia="方正仿宋_GBK"/>
          <w:sz w:val="32"/>
          <w:szCs w:val="32"/>
        </w:rPr>
        <w:t>讲解中止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_GBK"/>
          <w:sz w:val="32"/>
          <w:szCs w:val="32"/>
        </w:rPr>
        <w:t>扣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随机命题讲解限时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分钟，不足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分钟扣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分，超时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秒（含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后</w:t>
      </w:r>
      <w:r>
        <w:rPr>
          <w:rFonts w:hint="eastAsia" w:ascii="Times New Roman" w:hAnsi="Times New Roman" w:eastAsia="方正仿宋_GBK"/>
          <w:sz w:val="32"/>
          <w:szCs w:val="32"/>
        </w:rPr>
        <w:t>讲解中止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_GBK"/>
          <w:sz w:val="32"/>
          <w:szCs w:val="32"/>
        </w:rPr>
        <w:t>扣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分。</w:t>
      </w:r>
    </w:p>
    <w:p>
      <w:pPr>
        <w:snapToGrid w:val="0"/>
        <w:spacing w:line="580" w:lineRule="atLeast"/>
        <w:ind w:left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3．评分方式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半决赛阶段，有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名专家评委，对自主命题讲解和随机命题讲解进行打分。打分采用现场打分、亮分和公布成绩的方式，所有评委打分去掉最高分和最低分后的平均数为选手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的评委分数</w:t>
      </w:r>
      <w:r>
        <w:rPr>
          <w:rFonts w:hint="eastAsia" w:ascii="Times New Roman" w:hAnsi="Times New Roman" w:eastAsia="方正仿宋_GBK"/>
          <w:sz w:val="32"/>
          <w:szCs w:val="32"/>
        </w:rPr>
        <w:t>。将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选手的评委</w:t>
      </w:r>
      <w:r>
        <w:rPr>
          <w:rFonts w:hint="eastAsia" w:ascii="Times New Roman" w:hAnsi="Times New Roman" w:eastAsia="方正仿宋_GBK"/>
          <w:sz w:val="32"/>
          <w:szCs w:val="32"/>
        </w:rPr>
        <w:t>分数及超时、少时扣分的分数相加，得出该选手的总分数。若遇选手总分数相同则按评委的第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个最高分高低决定名次，若评委的第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个最高分相同则按第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个最高分高低决定名次，以此类推；若遇评委具体打分均相同，则在监督组的监督下抽签决定名次。</w:t>
      </w:r>
    </w:p>
    <w:p>
      <w:pPr>
        <w:numPr>
          <w:ilvl w:val="0"/>
          <w:numId w:val="1"/>
        </w:numPr>
        <w:snapToGrid w:val="0"/>
        <w:spacing w:line="580" w:lineRule="atLeast"/>
        <w:ind w:firstLine="640" w:firstLineChars="200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总决赛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．赛制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参加总决赛的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名选手佩带号码牌上场比赛，依次进行自主命题讲解、科技常识测试和评委问答。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．评分标准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总决赛总分</w:t>
      </w:r>
      <w:r>
        <w:rPr>
          <w:rFonts w:ascii="Times New Roman" w:hAnsi="Times New Roman" w:eastAsia="方正仿宋_GBK"/>
          <w:sz w:val="32"/>
          <w:szCs w:val="32"/>
        </w:rPr>
        <w:t>100</w:t>
      </w:r>
      <w:r>
        <w:rPr>
          <w:rFonts w:hint="eastAsia" w:ascii="Times New Roman" w:hAnsi="Times New Roman" w:eastAsia="方正仿宋_GBK"/>
          <w:sz w:val="32"/>
          <w:szCs w:val="32"/>
        </w:rPr>
        <w:t>分，评分保留到小数点后两位。超时由记分员进行扣分记录。</w:t>
      </w:r>
    </w:p>
    <w:p>
      <w:pPr>
        <w:snapToGrid w:val="0"/>
        <w:spacing w:line="580" w:lineRule="atLeas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在自主命题讲解和评委问答环节，</w:t>
      </w:r>
      <w:r>
        <w:rPr>
          <w:rFonts w:hint="eastAsia" w:ascii="Times New Roman" w:hAnsi="Times New Roman" w:eastAsia="方正仿宋_GBK"/>
          <w:sz w:val="32"/>
          <w:szCs w:val="32"/>
        </w:rPr>
        <w:t>评委分别从内容陈述、表达效果、整体形象</w:t>
      </w:r>
      <w:r>
        <w:rPr>
          <w:rFonts w:hint="default" w:ascii="Times New Roman" w:hAnsi="Times New Roman" w:eastAsia="方正仿宋_GBK"/>
          <w:sz w:val="32"/>
          <w:szCs w:val="32"/>
          <w:lang w:val="e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方面进行评分。内容必须包含自然科学和技术知识，否则不得分。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专家评分总分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100分。</w:t>
      </w:r>
    </w:p>
    <w:p>
      <w:pPr>
        <w:pStyle w:val="6"/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①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内容陈述（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分）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科学准确、重点突出；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主次分明、详简得当；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层次清楚、合乎逻辑。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表达效果（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分）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通俗易懂、深入浅出；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张弛有度、侧重讲解；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发音标准、吐字清晰。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③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整体形象（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分）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衣着得体、精神饱满；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举止大方、自然协调。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科技常识测试环节，选手每人随机选取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道科技常识问题（从《中国公民科学素质基准》中选取）进行测试，由记分员在监督组的监督下根据答题情况记录选手扣分情况。回答正确不扣分，不回答或回答错误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题扣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分、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题扣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自主命题讲解限时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分钟，不足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分钟扣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分，超时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秒（含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后</w:t>
      </w:r>
      <w:r>
        <w:rPr>
          <w:rFonts w:hint="eastAsia" w:ascii="Times New Roman" w:hAnsi="Times New Roman" w:eastAsia="方正仿宋_GBK"/>
          <w:sz w:val="32"/>
          <w:szCs w:val="32"/>
        </w:rPr>
        <w:t>讲解中止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_GBK"/>
          <w:sz w:val="32"/>
          <w:szCs w:val="32"/>
        </w:rPr>
        <w:t>扣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科技常识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测试</w:t>
      </w:r>
      <w:r>
        <w:rPr>
          <w:rFonts w:hint="eastAsia" w:ascii="Times New Roman" w:hAnsi="Times New Roman" w:eastAsia="方正仿宋_GBK"/>
          <w:sz w:val="32"/>
          <w:szCs w:val="32"/>
        </w:rPr>
        <w:t>每题限时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秒，选手须在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秒内作答，超时回答中止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_GBK"/>
          <w:sz w:val="32"/>
          <w:szCs w:val="32"/>
        </w:rPr>
        <w:t>扣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分。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评委问答限时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分钟，超时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秒（含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秒）回答中止，不扣分。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．评分方式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总决赛阶段，有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名专家评委，对自主命题讲解和评委问答进行综合打分。打分采用现场打分、亮分和公布成绩的方式，所有评委打分去掉最高分和最低分后的平均数为选手最终得分。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科技常识测试扣分情况由记分员记录。</w:t>
      </w:r>
      <w:r>
        <w:rPr>
          <w:rFonts w:hint="eastAsia" w:ascii="Times New Roman" w:hAnsi="Times New Roman" w:eastAsia="方正仿宋_GBK"/>
          <w:sz w:val="32"/>
          <w:szCs w:val="32"/>
        </w:rPr>
        <w:t>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评委</w:t>
      </w:r>
      <w:r>
        <w:rPr>
          <w:rFonts w:hint="eastAsia" w:ascii="Times New Roman" w:hAnsi="Times New Roman" w:eastAsia="方正仿宋_GBK"/>
          <w:sz w:val="32"/>
          <w:szCs w:val="32"/>
        </w:rPr>
        <w:t>分数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科技常识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测试</w:t>
      </w:r>
      <w:r>
        <w:rPr>
          <w:rFonts w:hint="eastAsia" w:ascii="Times New Roman" w:hAnsi="Times New Roman" w:eastAsia="方正仿宋_GBK"/>
          <w:sz w:val="32"/>
          <w:szCs w:val="32"/>
        </w:rPr>
        <w:t>扣分及超时、少时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扣分</w:t>
      </w:r>
      <w:r>
        <w:rPr>
          <w:rFonts w:hint="eastAsia" w:ascii="Times New Roman" w:hAnsi="Times New Roman" w:eastAsia="方正仿宋_GBK"/>
          <w:sz w:val="32"/>
          <w:szCs w:val="32"/>
        </w:rPr>
        <w:t>的分数相加，得出该选手的总分数。若遇选手总分数相同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则按评委的第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个最高分高低决定名次，若评委的第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个最高分相同则按第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个最高分高低决定名次，以此类推；若遇评委具体打分均相同，则在监督组的监督下抽签决定名次。</w:t>
      </w:r>
    </w:p>
    <w:p>
      <w:pPr>
        <w:snapToGrid w:val="0"/>
        <w:spacing w:line="580" w:lineRule="atLeas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（三）决赛监督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监督组全程监督比赛过程，并对比赛过程中出现的问题及投诉情况进行调查处理。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  <w:t>九、奖项设置</w:t>
      </w:r>
      <w:r>
        <w:rPr>
          <w:rStyle w:val="4"/>
          <w:rFonts w:ascii="Times New Roman" w:hAnsi="Times New Roman" w:eastAsia="方正黑体_GBK"/>
          <w:b w:val="0"/>
          <w:sz w:val="32"/>
          <w:szCs w:val="32"/>
        </w:rPr>
        <w:t xml:space="preserve"> 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参加云南省第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仿宋_GBK"/>
          <w:sz w:val="32"/>
          <w:szCs w:val="32"/>
        </w:rPr>
        <w:t>届科普讲解大赛决赛的选手及组织单位可获得各类奖项，奖励形式如下：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80" w:lineRule="atLeas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（一）名次奖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</w:p>
    <w:p>
      <w:pPr>
        <w:widowControl/>
        <w:snapToGrid w:val="0"/>
        <w:spacing w:line="580" w:lineRule="atLeast"/>
        <w:ind w:firstLine="645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个人奖：设一等奖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名，二等奖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名，三等奖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名；设优秀奖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名。一、二、三等奖的获奖选手将被授予“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年云南省十佳科普使者”称号，颁发获奖证书。将推荐一等奖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二等奖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共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名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选手代表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我省参加全国科普讲解大赛。参加总决赛的其他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名选手将获得“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年云南科普讲解大赛”优秀奖，颁发获奖证书。</w:t>
      </w:r>
    </w:p>
    <w:p>
      <w:pPr>
        <w:widowControl/>
        <w:snapToGrid w:val="0"/>
        <w:spacing w:line="580" w:lineRule="atLeast"/>
        <w:ind w:firstLine="645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（二）专项奖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参加总决赛的选手可参与最佳形象奖、最佳口才奖和最具人气奖评选，各取</w:t>
      </w:r>
      <w:r>
        <w:rPr>
          <w:rFonts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名。由总决赛现场各代表队及评委选出，票数多者当选。</w:t>
      </w:r>
    </w:p>
    <w:p>
      <w:pPr>
        <w:widowControl/>
        <w:snapToGrid w:val="0"/>
        <w:spacing w:line="580" w:lineRule="atLeast"/>
        <w:ind w:firstLine="645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（三）集体奖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设“优秀组织奖”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名，</w:t>
      </w:r>
      <w:r>
        <w:rPr>
          <w:rFonts w:hint="eastAsia" w:ascii="Times New Roman" w:hAnsi="Times New Roman" w:eastAsia="方正仿宋_GBK"/>
          <w:sz w:val="32"/>
          <w:szCs w:val="32"/>
        </w:rPr>
        <w:t>奖励本次大赛优秀组织单位。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请参选单位于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日前提供预赛组织视频（原版及</w:t>
      </w:r>
      <w:r>
        <w:rPr>
          <w:rFonts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分钟剪辑版）等相关材料作为参评依据。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  <w:t>十、媒体宣传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邀请中央驻滇及省内主要媒体对活动进行报道。将对总决赛进行网络直播。</w:t>
      </w:r>
    </w:p>
    <w:p>
      <w:pPr>
        <w:pStyle w:val="2"/>
        <w:widowControl/>
        <w:snapToGrid w:val="0"/>
        <w:spacing w:beforeAutospacing="0" w:afterAutospacing="0" w:line="580" w:lineRule="atLeast"/>
        <w:ind w:firstLine="640" w:firstLineChars="200"/>
        <w:rPr>
          <w:rStyle w:val="4"/>
          <w:rFonts w:ascii="Times New Roman" w:hAnsi="Times New Roman" w:eastAsia="方正黑体_GBK"/>
          <w:b w:val="0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b w:val="0"/>
          <w:sz w:val="32"/>
          <w:szCs w:val="32"/>
        </w:rPr>
        <w:t>十一、其他要求</w:t>
      </w:r>
    </w:p>
    <w:p>
      <w:pPr>
        <w:snapToGrid w:val="0"/>
        <w:spacing w:line="58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（一）报名时间及要求。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各选手填写《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年云南省第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届科普讲解大赛选手参赛报名表》，各领队填写《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年云南省第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仿宋_GBK"/>
          <w:sz w:val="32"/>
          <w:szCs w:val="32"/>
        </w:rPr>
        <w:t>届科普讲解大赛代表队信息表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》报名并在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（二）讲解要求。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选手讲解时可说明情景设置情况，明确讲解对象。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自我介绍视频、讲解视频统一用MP4编码格式，画面比例16:9，全高清1920*1080，自我介绍视频文件不大于100M，讲解视频文件不大于1000M。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视频全程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自动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播放，不得由别人协助。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80" w:lineRule="atLeas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（三）经费。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各参加决赛选手的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往返</w:t>
      </w:r>
      <w:r>
        <w:rPr>
          <w:rFonts w:ascii="Times New Roman" w:hAnsi="Times New Roman" w:eastAsia="方正仿宋_GBK"/>
          <w:color w:val="000000"/>
          <w:sz w:val="32"/>
          <w:szCs w:val="32"/>
        </w:rPr>
        <w:t>差旅、食宿费自理，不需交纳参赛费用。决赛阶段专家聘请、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参赛</w:t>
      </w:r>
      <w:r>
        <w:rPr>
          <w:rFonts w:ascii="Times New Roman" w:hAnsi="Times New Roman" w:eastAsia="方正仿宋_GBK"/>
          <w:color w:val="000000"/>
          <w:sz w:val="32"/>
          <w:szCs w:val="32"/>
        </w:rPr>
        <w:t>场地租赁、设备配置、服务及人员保障等由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主办单位和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承办单位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共同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承担。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80" w:lineRule="atLeas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（四）会务联系。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为方便领队、选手与主办方沟通交流，请自行添加进入大赛会务</w:t>
      </w:r>
      <w:r>
        <w:rPr>
          <w:rFonts w:ascii="Times New Roman" w:hAnsi="Times New Roman" w:eastAsia="方正仿宋_GBK"/>
          <w:color w:val="000000"/>
          <w:sz w:val="32"/>
          <w:szCs w:val="32"/>
        </w:rPr>
        <w:t>QQ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群，群号为583192923；住宿、用餐、交通等相关会务安排将在群中公布。</w:t>
      </w:r>
    </w:p>
    <w:p>
      <w:pPr>
        <w:widowControl/>
        <w:snapToGrid w:val="0"/>
        <w:spacing w:line="580" w:lineRule="atLeas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会务</w:t>
      </w:r>
      <w:r>
        <w:rPr>
          <w:rFonts w:ascii="Times New Roman" w:hAnsi="Times New Roman" w:eastAsia="方正仿宋_GBK"/>
          <w:sz w:val="32"/>
          <w:szCs w:val="32"/>
        </w:rPr>
        <w:t>QQ</w:t>
      </w:r>
      <w:r>
        <w:rPr>
          <w:rFonts w:hint="eastAsia" w:ascii="Times New Roman" w:hAnsi="Times New Roman" w:eastAsia="方正仿宋_GBK"/>
          <w:sz w:val="32"/>
          <w:szCs w:val="32"/>
        </w:rPr>
        <w:t>群二维码：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80" w:lineRule="atLeas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drawing>
          <wp:inline distT="0" distB="0" distL="114300" distR="114300">
            <wp:extent cx="2266950" cy="2381250"/>
            <wp:effectExtent l="0" t="0" r="0" b="0"/>
            <wp:docPr id="1" name="图片 1" descr="2021年云南省第七届科普讲解大赛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云南省第七届科普讲解大赛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napToGrid w:val="0"/>
        <w:spacing w:beforeAutospacing="0" w:afterAutospacing="0" w:line="580" w:lineRule="atLeas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napToGrid w:val="0"/>
        <w:spacing w:line="580" w:lineRule="atLeast"/>
        <w:ind w:firstLine="640" w:firstLineChars="200"/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本实施方案由云南省科学技术厅负责解释。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F8899"/>
    <w:multiLevelType w:val="singleLevel"/>
    <w:tmpl w:val="CEBF889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4F75"/>
    <w:rsid w:val="4585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eastAsia="宋体" w:cs="Times New Roman"/>
      <w:kern w:val="0"/>
    </w:rPr>
  </w:style>
  <w:style w:type="character" w:styleId="4">
    <w:name w:val="Strong"/>
    <w:basedOn w:val="3"/>
    <w:qFormat/>
    <w:uiPriority w:val="0"/>
    <w:rPr>
      <w:rFonts w:ascii="Calibri" w:hAnsi="Calibri" w:eastAsia="宋体" w:cs="Times New Roman"/>
      <w:b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2021-07-12T06:06:00Z</dcterms:created>
  <dc:creator>刘薇</dc:creator>
  <cp:lastModifiedBy>刘薇</cp:lastModifiedBy>
  <dcterms:modified xsi:type="dcterms:W3CDTF">2021-07-12T06:17:27Z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