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</w:rPr>
        <w:t>省级工业和信息化主管部门推荐汇总表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095"/>
        <w:gridCol w:w="18"/>
        <w:gridCol w:w="2587"/>
        <w:gridCol w:w="127"/>
        <w:gridCol w:w="2712"/>
        <w:gridCol w:w="2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工厂名称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8540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绿色设计产品推荐名单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58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产品名称及型号</w:t>
            </w:r>
          </w:p>
        </w:tc>
        <w:tc>
          <w:tcPr>
            <w:tcW w:w="283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58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58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58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8540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园区名称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271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8540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绿色供应链管理推荐名单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32" w:type="dxa"/>
            <w:gridSpan w:val="3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shd w:val="clear" w:color="auto" w:fill="FFFFFF"/>
              </w:rPr>
              <w:t>供应链管理核心企业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198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32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32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32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推荐单位：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（单位公章）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wordWrap w:val="0"/>
        <w:adjustRightInd w:val="0"/>
        <w:snapToGrid w:val="0"/>
        <w:spacing w:line="360" w:lineRule="auto"/>
        <w:ind w:left="210" w:leftChars="100"/>
        <w:jc w:val="right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年   月   日    </w:t>
      </w:r>
    </w:p>
    <w:p>
      <w:pPr>
        <w:adjustRightInd w:val="0"/>
        <w:snapToGrid w:val="0"/>
        <w:spacing w:line="360" w:lineRule="auto"/>
        <w:ind w:left="210" w:leftChars="100"/>
        <w:jc w:val="right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rPr>
          <w:rFonts w:hint="default" w:ascii="Times New Roman" w:hAnsi="Times New Roman" w:cs="Times New Roma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2021-05-28T12:40:03Z</dcterms:created>
  <dc:creator>Administrator</dc:creator>
  <cp:lastModifiedBy>幸福、百分比</cp:lastModifiedBy>
  <dcterms:modified xsi:type="dcterms:W3CDTF">2021-05-28T12:40:32Z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B15C4A1F44CB4BC497F19B26592DF624</vt:lpwstr>
  </property>
</Properties>
</file>