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D0" w:rsidRDefault="004F44D0">
      <w:pPr>
        <w:spacing w:line="596" w:lineRule="atLeast"/>
        <w:rPr>
          <w:rFonts w:eastAsia="仿宋_GB2312"/>
          <w:b w:val="0"/>
          <w:bCs w:val="0"/>
          <w:sz w:val="30"/>
          <w:szCs w:val="30"/>
        </w:rPr>
      </w:pPr>
      <w:bookmarkStart w:id="0" w:name="_GoBack"/>
      <w:bookmarkEnd w:id="0"/>
      <w:r>
        <w:rPr>
          <w:rFonts w:cs="黑体" w:hint="eastAsia"/>
          <w:b w:val="0"/>
          <w:bCs w:val="0"/>
          <w:sz w:val="28"/>
          <w:szCs w:val="28"/>
        </w:rPr>
        <w:t>附件</w:t>
      </w:r>
      <w:r>
        <w:rPr>
          <w:b w:val="0"/>
          <w:bCs w:val="0"/>
          <w:sz w:val="28"/>
          <w:szCs w:val="28"/>
        </w:rPr>
        <w:t>3</w:t>
      </w:r>
    </w:p>
    <w:p w:rsidR="004F44D0" w:rsidRDefault="004F44D0">
      <w:pPr>
        <w:spacing w:line="596" w:lineRule="atLeast"/>
        <w:jc w:val="center"/>
        <w:rPr>
          <w:rFonts w:eastAsia="方正小标宋简体"/>
          <w:b w:val="0"/>
          <w:bCs w:val="0"/>
          <w:sz w:val="36"/>
          <w:szCs w:val="36"/>
        </w:rPr>
      </w:pPr>
      <w:r>
        <w:rPr>
          <w:rFonts w:eastAsia="方正小标宋简体" w:cs="方正小标宋简体" w:hint="eastAsia"/>
          <w:b w:val="0"/>
          <w:bCs w:val="0"/>
          <w:sz w:val="36"/>
          <w:szCs w:val="36"/>
        </w:rPr>
        <w:t>《昆明市认定企业技术中心</w:t>
      </w:r>
      <w:r>
        <w:rPr>
          <w:rFonts w:eastAsia="方正小标宋简体"/>
          <w:b w:val="0"/>
          <w:bCs w:val="0"/>
          <w:sz w:val="36"/>
          <w:szCs w:val="36"/>
        </w:rPr>
        <w:t>2018</w:t>
      </w:r>
      <w:r>
        <w:rPr>
          <w:rFonts w:eastAsia="方正小标宋简体" w:cs="方正小标宋简体" w:hint="eastAsia"/>
          <w:b w:val="0"/>
          <w:bCs w:val="0"/>
          <w:sz w:val="36"/>
          <w:szCs w:val="36"/>
        </w:rPr>
        <w:t>年度工作总结》提纲</w:t>
      </w:r>
    </w:p>
    <w:p w:rsidR="004F44D0" w:rsidRDefault="004F44D0">
      <w:pPr>
        <w:spacing w:line="400" w:lineRule="atLeast"/>
        <w:rPr>
          <w:rFonts w:eastAsia="仿宋_GB2312"/>
          <w:b w:val="0"/>
          <w:bCs w:val="0"/>
          <w:sz w:val="32"/>
          <w:szCs w:val="32"/>
        </w:rPr>
      </w:pPr>
    </w:p>
    <w:p w:rsidR="004F44D0" w:rsidRDefault="004F44D0">
      <w:pPr>
        <w:spacing w:line="400" w:lineRule="atLeast"/>
        <w:ind w:firstLine="560"/>
        <w:rPr>
          <w:rFonts w:eastAsia="仿宋_GB2312"/>
          <w:b w:val="0"/>
          <w:bCs w:val="0"/>
          <w:sz w:val="28"/>
          <w:szCs w:val="28"/>
        </w:rPr>
      </w:pPr>
      <w:r>
        <w:rPr>
          <w:rFonts w:eastAsia="仿宋_GB2312" w:cs="仿宋_GB2312" w:hint="eastAsia"/>
          <w:b w:val="0"/>
          <w:bCs w:val="0"/>
          <w:sz w:val="28"/>
          <w:szCs w:val="28"/>
        </w:rPr>
        <w:t>昆明市认定企业技术中心年度评价需要提交年度工作总结，以全面总结</w:t>
      </w:r>
      <w:r>
        <w:rPr>
          <w:rFonts w:eastAsia="仿宋_GB2312"/>
          <w:b w:val="0"/>
          <w:bCs w:val="0"/>
          <w:sz w:val="28"/>
          <w:szCs w:val="28"/>
        </w:rPr>
        <w:t>2018</w:t>
      </w:r>
      <w:r>
        <w:rPr>
          <w:rFonts w:eastAsia="仿宋_GB2312" w:cs="仿宋_GB2312" w:hint="eastAsia"/>
          <w:b w:val="0"/>
          <w:bCs w:val="0"/>
          <w:sz w:val="28"/>
          <w:szCs w:val="28"/>
        </w:rPr>
        <w:t>年度企业技术创新与技术中心工作情况。主要包括如下内容：</w:t>
      </w:r>
    </w:p>
    <w:p w:rsidR="004F44D0" w:rsidRDefault="004F44D0">
      <w:pPr>
        <w:tabs>
          <w:tab w:val="left" w:pos="1695"/>
        </w:tabs>
        <w:spacing w:line="400" w:lineRule="atLeast"/>
        <w:ind w:firstLine="560"/>
        <w:rPr>
          <w:rFonts w:eastAsia="仿宋_GB2312"/>
          <w:b w:val="0"/>
          <w:bCs w:val="0"/>
          <w:sz w:val="28"/>
          <w:szCs w:val="28"/>
        </w:rPr>
      </w:pPr>
      <w:r>
        <w:rPr>
          <w:rFonts w:ascii="黑体" w:hAnsi="黑体" w:cs="黑体" w:hint="eastAsia"/>
          <w:b w:val="0"/>
          <w:bCs w:val="0"/>
          <w:sz w:val="28"/>
          <w:szCs w:val="28"/>
        </w:rPr>
        <w:t>一、</w:t>
      </w:r>
      <w:r>
        <w:rPr>
          <w:rFonts w:eastAsia="仿宋_GB2312" w:cs="仿宋_GB2312" w:hint="eastAsia"/>
          <w:b w:val="0"/>
          <w:bCs w:val="0"/>
          <w:sz w:val="28"/>
          <w:szCs w:val="28"/>
        </w:rPr>
        <w:t>企业技术创新战略与规划的实施情况</w:t>
      </w:r>
      <w:r>
        <w:rPr>
          <w:rFonts w:eastAsia="仿宋_GB2312"/>
          <w:b w:val="0"/>
          <w:bCs w:val="0"/>
          <w:sz w:val="28"/>
          <w:szCs w:val="28"/>
        </w:rPr>
        <w:t>,</w:t>
      </w:r>
      <w:r>
        <w:rPr>
          <w:rFonts w:eastAsia="仿宋_GB2312" w:cs="仿宋_GB2312" w:hint="eastAsia"/>
          <w:b w:val="0"/>
          <w:bCs w:val="0"/>
          <w:sz w:val="28"/>
          <w:szCs w:val="28"/>
        </w:rPr>
        <w:t>包括企业技术创新战略的制定与调整、年度计划的制定与实施（涉及企业秘密可作技术处理）。</w:t>
      </w:r>
    </w:p>
    <w:p w:rsidR="004F44D0" w:rsidRDefault="004F44D0">
      <w:pPr>
        <w:tabs>
          <w:tab w:val="left" w:pos="1695"/>
        </w:tabs>
        <w:spacing w:line="400" w:lineRule="atLeast"/>
        <w:ind w:firstLine="560"/>
        <w:rPr>
          <w:rFonts w:eastAsia="仿宋_GB2312"/>
          <w:b w:val="0"/>
          <w:bCs w:val="0"/>
          <w:sz w:val="28"/>
          <w:szCs w:val="28"/>
        </w:rPr>
      </w:pPr>
      <w:r>
        <w:rPr>
          <w:rFonts w:ascii="黑体" w:hAnsi="黑体" w:cs="黑体" w:hint="eastAsia"/>
          <w:b w:val="0"/>
          <w:bCs w:val="0"/>
          <w:sz w:val="28"/>
          <w:szCs w:val="28"/>
        </w:rPr>
        <w:t>二、</w:t>
      </w:r>
      <w:r>
        <w:rPr>
          <w:rFonts w:eastAsia="仿宋_GB2312" w:cs="仿宋_GB2312" w:hint="eastAsia"/>
          <w:b w:val="0"/>
          <w:bCs w:val="0"/>
          <w:sz w:val="28"/>
          <w:szCs w:val="28"/>
        </w:rPr>
        <w:t>企业技术创新体系建设，主要包括：</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1.</w:t>
      </w:r>
      <w:r>
        <w:rPr>
          <w:rFonts w:eastAsia="仿宋_GB2312" w:cs="仿宋_GB2312" w:hint="eastAsia"/>
          <w:b w:val="0"/>
          <w:bCs w:val="0"/>
          <w:sz w:val="28"/>
          <w:szCs w:val="28"/>
        </w:rPr>
        <w:t>企业技术创新体系情况（包括企业组织结构图、各组织的基本功能）；</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2.</w:t>
      </w:r>
      <w:r>
        <w:rPr>
          <w:rFonts w:eastAsia="仿宋_GB2312" w:cs="仿宋_GB2312" w:hint="eastAsia"/>
          <w:b w:val="0"/>
          <w:bCs w:val="0"/>
          <w:sz w:val="28"/>
          <w:szCs w:val="28"/>
        </w:rPr>
        <w:t>技术中心组织建设情况（内部组织设置与调整、下属企业组织设置、与外部单位共建组织及运行情况等）；</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3.</w:t>
      </w:r>
      <w:r>
        <w:rPr>
          <w:rFonts w:eastAsia="仿宋_GB2312" w:cs="仿宋_GB2312" w:hint="eastAsia"/>
          <w:b w:val="0"/>
          <w:bCs w:val="0"/>
          <w:sz w:val="28"/>
          <w:szCs w:val="28"/>
        </w:rPr>
        <w:t>技术中心创新机制建设（技术带头人培养、人才激励机制、知识产权保护、技术创新投入制度及执行情况等）；</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4.</w:t>
      </w:r>
      <w:r>
        <w:rPr>
          <w:rFonts w:eastAsia="仿宋_GB2312" w:cs="仿宋_GB2312" w:hint="eastAsia"/>
          <w:b w:val="0"/>
          <w:bCs w:val="0"/>
          <w:sz w:val="28"/>
          <w:szCs w:val="28"/>
        </w:rPr>
        <w:t>合作创新情况（产学研之间、企业之间及国际合作情况）；</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5.</w:t>
      </w:r>
      <w:r>
        <w:rPr>
          <w:rFonts w:eastAsia="仿宋_GB2312" w:cs="仿宋_GB2312" w:hint="eastAsia"/>
          <w:b w:val="0"/>
          <w:bCs w:val="0"/>
          <w:sz w:val="28"/>
          <w:szCs w:val="28"/>
        </w:rPr>
        <w:t>企业技术创新基础设施建设（研究试验设施、检测设施、信息化设施）。</w:t>
      </w:r>
    </w:p>
    <w:p w:rsidR="004F44D0" w:rsidRDefault="004F44D0">
      <w:pPr>
        <w:tabs>
          <w:tab w:val="left" w:pos="1695"/>
        </w:tabs>
        <w:spacing w:line="400" w:lineRule="atLeast"/>
        <w:ind w:firstLine="560"/>
        <w:rPr>
          <w:rFonts w:eastAsia="仿宋_GB2312"/>
          <w:b w:val="0"/>
          <w:bCs w:val="0"/>
          <w:sz w:val="28"/>
          <w:szCs w:val="28"/>
        </w:rPr>
      </w:pPr>
      <w:r>
        <w:rPr>
          <w:rFonts w:ascii="黑体" w:hAnsi="黑体" w:cs="黑体" w:hint="eastAsia"/>
          <w:b w:val="0"/>
          <w:bCs w:val="0"/>
          <w:sz w:val="28"/>
          <w:szCs w:val="28"/>
        </w:rPr>
        <w:t>三、</w:t>
      </w:r>
      <w:r>
        <w:rPr>
          <w:rFonts w:eastAsia="仿宋_GB2312" w:cs="仿宋_GB2312" w:hint="eastAsia"/>
          <w:b w:val="0"/>
          <w:bCs w:val="0"/>
          <w:sz w:val="28"/>
          <w:szCs w:val="28"/>
        </w:rPr>
        <w:t>企业技术创新活动开展情况，主要包括：</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1.</w:t>
      </w:r>
      <w:r>
        <w:rPr>
          <w:rFonts w:eastAsia="仿宋_GB2312" w:cs="仿宋_GB2312" w:hint="eastAsia"/>
          <w:b w:val="0"/>
          <w:bCs w:val="0"/>
          <w:sz w:val="28"/>
          <w:szCs w:val="28"/>
        </w:rPr>
        <w:t>年度重点创新项目的实施效果；</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2.</w:t>
      </w:r>
      <w:r>
        <w:rPr>
          <w:rFonts w:eastAsia="仿宋_GB2312" w:cs="仿宋_GB2312" w:hint="eastAsia"/>
          <w:b w:val="0"/>
          <w:bCs w:val="0"/>
          <w:sz w:val="28"/>
          <w:szCs w:val="28"/>
        </w:rPr>
        <w:t>关键核心技术和产品的自主创新情况；</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3.</w:t>
      </w:r>
      <w:r>
        <w:rPr>
          <w:rFonts w:eastAsia="仿宋_GB2312" w:cs="仿宋_GB2312" w:hint="eastAsia"/>
          <w:b w:val="0"/>
          <w:bCs w:val="0"/>
          <w:sz w:val="28"/>
          <w:szCs w:val="28"/>
        </w:rPr>
        <w:t>资源综合利用、节能降耗、清洁生产等创新情况；</w:t>
      </w:r>
    </w:p>
    <w:p w:rsidR="004F44D0" w:rsidRDefault="004F44D0">
      <w:pPr>
        <w:tabs>
          <w:tab w:val="left" w:pos="1695"/>
        </w:tabs>
        <w:spacing w:line="400" w:lineRule="atLeast"/>
        <w:ind w:firstLine="560"/>
        <w:rPr>
          <w:rFonts w:eastAsia="仿宋_GB2312"/>
          <w:b w:val="0"/>
          <w:bCs w:val="0"/>
          <w:sz w:val="28"/>
          <w:szCs w:val="28"/>
        </w:rPr>
      </w:pPr>
      <w:r>
        <w:rPr>
          <w:rFonts w:eastAsia="仿宋_GB2312"/>
          <w:b w:val="0"/>
          <w:bCs w:val="0"/>
          <w:sz w:val="28"/>
          <w:szCs w:val="28"/>
        </w:rPr>
        <w:t>4.</w:t>
      </w:r>
      <w:r>
        <w:rPr>
          <w:rFonts w:eastAsia="仿宋_GB2312" w:cs="仿宋_GB2312" w:hint="eastAsia"/>
          <w:b w:val="0"/>
          <w:bCs w:val="0"/>
          <w:sz w:val="28"/>
          <w:szCs w:val="28"/>
        </w:rPr>
        <w:t>群众性创新活动开展情况等。</w:t>
      </w:r>
    </w:p>
    <w:p w:rsidR="004F44D0" w:rsidRDefault="004F44D0">
      <w:pPr>
        <w:spacing w:line="400" w:lineRule="atLeast"/>
        <w:ind w:firstLine="560"/>
        <w:rPr>
          <w:rFonts w:eastAsia="仿宋_GB2312"/>
          <w:b w:val="0"/>
          <w:bCs w:val="0"/>
          <w:sz w:val="28"/>
          <w:szCs w:val="28"/>
        </w:rPr>
      </w:pPr>
      <w:r>
        <w:rPr>
          <w:rFonts w:ascii="黑体" w:hAnsi="黑体" w:cs="黑体" w:hint="eastAsia"/>
          <w:b w:val="0"/>
          <w:bCs w:val="0"/>
          <w:sz w:val="28"/>
          <w:szCs w:val="28"/>
        </w:rPr>
        <w:t>四、</w:t>
      </w:r>
      <w:r>
        <w:rPr>
          <w:rFonts w:eastAsia="仿宋_GB2312" w:cs="仿宋_GB2312" w:hint="eastAsia"/>
          <w:b w:val="0"/>
          <w:bCs w:val="0"/>
          <w:sz w:val="28"/>
          <w:szCs w:val="28"/>
        </w:rPr>
        <w:t>技术创新信息化建设情况。</w:t>
      </w:r>
    </w:p>
    <w:p w:rsidR="004F44D0" w:rsidRDefault="004F44D0">
      <w:pPr>
        <w:spacing w:line="400" w:lineRule="atLeast"/>
        <w:ind w:firstLine="560"/>
        <w:rPr>
          <w:rFonts w:eastAsia="仿宋_GB2312"/>
          <w:b w:val="0"/>
          <w:bCs w:val="0"/>
          <w:sz w:val="32"/>
          <w:szCs w:val="32"/>
        </w:rPr>
      </w:pPr>
      <w:r>
        <w:rPr>
          <w:rFonts w:ascii="黑体" w:hAnsi="黑体" w:cs="黑体" w:hint="eastAsia"/>
          <w:b w:val="0"/>
          <w:bCs w:val="0"/>
          <w:sz w:val="28"/>
          <w:szCs w:val="28"/>
        </w:rPr>
        <w:t>五、</w:t>
      </w:r>
      <w:r>
        <w:rPr>
          <w:rFonts w:eastAsia="仿宋_GB2312" w:cs="仿宋_GB2312" w:hint="eastAsia"/>
          <w:b w:val="0"/>
          <w:bCs w:val="0"/>
          <w:sz w:val="28"/>
          <w:szCs w:val="28"/>
        </w:rPr>
        <w:t>其他有特色的工作情况。</w:t>
      </w:r>
    </w:p>
    <w:sectPr w:rsidR="004F44D0" w:rsidSect="000863F5">
      <w:headerReference w:type="default" r:id="rId6"/>
      <w:footerReference w:type="default" r:id="rId7"/>
      <w:pgSz w:w="11907" w:h="16840"/>
      <w:pgMar w:top="1446" w:right="1134" w:bottom="1361" w:left="119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D0" w:rsidRDefault="004F44D0" w:rsidP="000863F5">
      <w:r>
        <w:separator/>
      </w:r>
    </w:p>
  </w:endnote>
  <w:endnote w:type="continuationSeparator" w:id="0">
    <w:p w:rsidR="004F44D0" w:rsidRDefault="004F44D0" w:rsidP="00086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委?"/>
    <w:panose1 w:val="02030600000101010101"/>
    <w:charset w:val="81"/>
    <w:family w:val="roman"/>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0" w:rsidRDefault="004F44D0">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rsidR="004F44D0" w:rsidRDefault="004F44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D0" w:rsidRDefault="004F44D0" w:rsidP="000863F5">
      <w:r>
        <w:separator/>
      </w:r>
    </w:p>
  </w:footnote>
  <w:footnote w:type="continuationSeparator" w:id="0">
    <w:p w:rsidR="004F44D0" w:rsidRDefault="004F44D0" w:rsidP="000863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D0" w:rsidRDefault="004F44D0">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863F5"/>
    <w:rsid w:val="00172A27"/>
    <w:rsid w:val="004F44D0"/>
    <w:rsid w:val="005E6AFC"/>
    <w:rsid w:val="00B7669F"/>
    <w:rsid w:val="00DD74C1"/>
    <w:rsid w:val="2A6643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F5"/>
    <w:pPr>
      <w:widowControl w:val="0"/>
      <w:jc w:val="both"/>
    </w:pPr>
    <w:rPr>
      <w:rFonts w:eastAsia="黑体"/>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863F5"/>
    <w:pPr>
      <w:shd w:val="clear" w:color="auto" w:fill="000080"/>
    </w:pPr>
  </w:style>
  <w:style w:type="character" w:customStyle="1" w:styleId="DocumentMapChar">
    <w:name w:val="Document Map Char"/>
    <w:basedOn w:val="DefaultParagraphFont"/>
    <w:link w:val="DocumentMap"/>
    <w:uiPriority w:val="99"/>
    <w:semiHidden/>
    <w:rsid w:val="00BF5236"/>
    <w:rPr>
      <w:rFonts w:eastAsia="黑体"/>
      <w:b/>
      <w:bCs/>
      <w:sz w:val="0"/>
      <w:szCs w:val="0"/>
    </w:rPr>
  </w:style>
  <w:style w:type="paragraph" w:styleId="BodyTextIndent">
    <w:name w:val="Body Text Indent"/>
    <w:basedOn w:val="Normal"/>
    <w:link w:val="BodyTextIndentChar"/>
    <w:uiPriority w:val="99"/>
    <w:rsid w:val="000863F5"/>
    <w:pPr>
      <w:adjustRightInd w:val="0"/>
      <w:spacing w:line="312" w:lineRule="atLeast"/>
      <w:ind w:left="420"/>
      <w:textAlignment w:val="baseline"/>
    </w:pPr>
    <w:rPr>
      <w:rFonts w:eastAsia="宋体"/>
      <w:b w:val="0"/>
      <w:bCs w:val="0"/>
      <w:kern w:val="0"/>
      <w:sz w:val="21"/>
      <w:szCs w:val="21"/>
    </w:rPr>
  </w:style>
  <w:style w:type="character" w:customStyle="1" w:styleId="BodyTextIndentChar">
    <w:name w:val="Body Text Indent Char"/>
    <w:basedOn w:val="DefaultParagraphFont"/>
    <w:link w:val="BodyTextIndent"/>
    <w:uiPriority w:val="99"/>
    <w:semiHidden/>
    <w:rsid w:val="00BF5236"/>
    <w:rPr>
      <w:rFonts w:eastAsia="黑体"/>
      <w:b/>
      <w:bCs/>
      <w:sz w:val="44"/>
      <w:szCs w:val="44"/>
    </w:rPr>
  </w:style>
  <w:style w:type="paragraph" w:styleId="PlainText">
    <w:name w:val="Plain Text"/>
    <w:basedOn w:val="Normal"/>
    <w:link w:val="PlainTextChar"/>
    <w:uiPriority w:val="99"/>
    <w:rsid w:val="000863F5"/>
    <w:rPr>
      <w:rFonts w:ascii="宋体" w:eastAsia="宋体" w:hAnsi="Courier New" w:cs="宋体"/>
      <w:b w:val="0"/>
      <w:bCs w:val="0"/>
      <w:sz w:val="21"/>
      <w:szCs w:val="21"/>
    </w:rPr>
  </w:style>
  <w:style w:type="character" w:customStyle="1" w:styleId="PlainTextChar">
    <w:name w:val="Plain Text Char"/>
    <w:basedOn w:val="DefaultParagraphFont"/>
    <w:link w:val="PlainText"/>
    <w:uiPriority w:val="99"/>
    <w:semiHidden/>
    <w:rsid w:val="00BF5236"/>
    <w:rPr>
      <w:rFonts w:ascii="宋体" w:hAnsi="Courier New" w:cs="Courier New"/>
      <w:b/>
      <w:bCs/>
      <w:szCs w:val="21"/>
    </w:rPr>
  </w:style>
  <w:style w:type="paragraph" w:styleId="BalloonText">
    <w:name w:val="Balloon Text"/>
    <w:basedOn w:val="Normal"/>
    <w:link w:val="BalloonTextChar"/>
    <w:uiPriority w:val="99"/>
    <w:semiHidden/>
    <w:rsid w:val="000863F5"/>
    <w:rPr>
      <w:sz w:val="18"/>
      <w:szCs w:val="18"/>
    </w:rPr>
  </w:style>
  <w:style w:type="character" w:customStyle="1" w:styleId="BalloonTextChar">
    <w:name w:val="Balloon Text Char"/>
    <w:basedOn w:val="DefaultParagraphFont"/>
    <w:link w:val="BalloonText"/>
    <w:uiPriority w:val="99"/>
    <w:semiHidden/>
    <w:rsid w:val="00BF5236"/>
    <w:rPr>
      <w:rFonts w:eastAsia="黑体"/>
      <w:b/>
      <w:bCs/>
      <w:sz w:val="0"/>
      <w:szCs w:val="0"/>
    </w:rPr>
  </w:style>
  <w:style w:type="paragraph" w:styleId="Footer">
    <w:name w:val="footer"/>
    <w:basedOn w:val="Normal"/>
    <w:link w:val="FooterChar"/>
    <w:uiPriority w:val="99"/>
    <w:rsid w:val="000863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BF5236"/>
    <w:rPr>
      <w:rFonts w:eastAsia="黑体"/>
      <w:b/>
      <w:bCs/>
      <w:sz w:val="18"/>
      <w:szCs w:val="18"/>
    </w:rPr>
  </w:style>
  <w:style w:type="paragraph" w:styleId="Header">
    <w:name w:val="header"/>
    <w:basedOn w:val="Normal"/>
    <w:link w:val="HeaderChar"/>
    <w:uiPriority w:val="99"/>
    <w:rsid w:val="000863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BF5236"/>
    <w:rPr>
      <w:rFonts w:eastAsia="黑体"/>
      <w:b/>
      <w:bCs/>
      <w:sz w:val="18"/>
      <w:szCs w:val="18"/>
    </w:rPr>
  </w:style>
  <w:style w:type="paragraph" w:styleId="NormalWeb">
    <w:name w:val="Normal (Web)"/>
    <w:basedOn w:val="Normal"/>
    <w:uiPriority w:val="99"/>
    <w:rsid w:val="000863F5"/>
    <w:pPr>
      <w:widowControl/>
      <w:spacing w:beforeAutospacing="1" w:afterAutospacing="1"/>
      <w:jc w:val="left"/>
    </w:pPr>
    <w:rPr>
      <w:rFonts w:ascii="宋体" w:eastAsia="宋体" w:hAnsi="宋体" w:cs="宋体"/>
      <w:b w:val="0"/>
      <w:bCs w:val="0"/>
      <w:kern w:val="0"/>
      <w:sz w:val="24"/>
      <w:szCs w:val="24"/>
    </w:rPr>
  </w:style>
  <w:style w:type="paragraph" w:customStyle="1" w:styleId="Char">
    <w:name w:val="Char"/>
    <w:basedOn w:val="Normal"/>
    <w:uiPriority w:val="99"/>
    <w:rsid w:val="000863F5"/>
    <w:pPr>
      <w:widowControl/>
      <w:spacing w:line="240" w:lineRule="exact"/>
      <w:jc w:val="left"/>
    </w:pPr>
  </w:style>
  <w:style w:type="character" w:styleId="PageNumber">
    <w:name w:val="page number"/>
    <w:basedOn w:val="DefaultParagraphFont"/>
    <w:uiPriority w:val="99"/>
    <w:rsid w:val="000863F5"/>
  </w:style>
  <w:style w:type="character" w:styleId="Hyperlink">
    <w:name w:val="Hyperlink"/>
    <w:basedOn w:val="DefaultParagraphFont"/>
    <w:uiPriority w:val="99"/>
    <w:rsid w:val="000863F5"/>
    <w:rPr>
      <w:color w:val="0000FF"/>
      <w:u w:val="single"/>
    </w:rPr>
  </w:style>
  <w:style w:type="paragraph" w:customStyle="1" w:styleId="CharCharChar1Char">
    <w:name w:val="Char Char Char1 Char"/>
    <w:basedOn w:val="Normal"/>
    <w:uiPriority w:val="99"/>
    <w:rsid w:val="000863F5"/>
    <w:rPr>
      <w:rFonts w:ascii="宋体" w:eastAsia="宋体" w:hAnsi="宋体" w:cs="宋体"/>
      <w:b w:val="0"/>
      <w:bCs w:val="0"/>
      <w:sz w:val="32"/>
      <w:szCs w:val="32"/>
    </w:rPr>
  </w:style>
  <w:style w:type="paragraph" w:customStyle="1" w:styleId="CharCharCharCharCharCharCharCharCharCharCharCharCharCharChar">
    <w:name w:val="Char Char Char Char Char Char Char Char Char Char Char Char Char Char Char"/>
    <w:basedOn w:val="Normal"/>
    <w:uiPriority w:val="99"/>
    <w:rsid w:val="000863F5"/>
    <w:rPr>
      <w:rFonts w:eastAsia="宋体"/>
      <w:b w:val="0"/>
      <w:bCs w:val="0"/>
      <w:sz w:val="21"/>
      <w:szCs w:val="21"/>
    </w:rPr>
  </w:style>
  <w:style w:type="paragraph" w:customStyle="1" w:styleId="a">
    <w:name w:val="方案正文"/>
    <w:uiPriority w:val="99"/>
    <w:rsid w:val="000863F5"/>
    <w:pPr>
      <w:spacing w:beforeAutospacing="1" w:afterAutospacing="1" w:line="330" w:lineRule="atLeast"/>
      <w:ind w:firstLineChars="200" w:firstLine="200"/>
    </w:pPr>
    <w:rPr>
      <w:rFonts w:ascii="??" w:hAnsi="??" w:cs="??"/>
      <w:color w:val="51585D"/>
      <w:kern w:val="0"/>
      <w:sz w:val="28"/>
      <w:szCs w:val="28"/>
    </w:rPr>
  </w:style>
  <w:style w:type="paragraph" w:customStyle="1" w:styleId="CharChar1CharCharCharChar">
    <w:name w:val="Char Char1 Char Char Char Char"/>
    <w:basedOn w:val="DocumentMap"/>
    <w:uiPriority w:val="99"/>
    <w:rsid w:val="000863F5"/>
    <w:rPr>
      <w:rFonts w:ascii="Tahoma" w:eastAsia="宋体" w:hAnsi="Tahoma" w:cs="Tahoma"/>
      <w:b w:val="0"/>
      <w:bCs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0863F5"/>
    <w:pPr>
      <w:widowControl/>
      <w:spacing w:line="240" w:lineRule="exact"/>
      <w:jc w:val="left"/>
    </w:pPr>
    <w:rPr>
      <w:rFonts w:ascii="??" w:eastAsia="宋体" w:hAnsi="??" w:cs="??"/>
      <w:b w:val="0"/>
      <w:bCs w:val="0"/>
      <w:color w:val="51585D"/>
      <w:kern w:val="0"/>
      <w:sz w:val="28"/>
      <w:szCs w:val="28"/>
    </w:rPr>
  </w:style>
  <w:style w:type="paragraph" w:customStyle="1" w:styleId="Char1">
    <w:name w:val="Char1"/>
    <w:basedOn w:val="Normal"/>
    <w:next w:val="Normal"/>
    <w:uiPriority w:val="99"/>
    <w:rsid w:val="000863F5"/>
    <w:pPr>
      <w:widowControl/>
      <w:jc w:val="left"/>
    </w:pPr>
    <w:rPr>
      <w:rFonts w:ascii="Verdana" w:eastAsia="Batang" w:hAnsi="Verdana" w:cs="Verdana"/>
      <w:b w:val="0"/>
      <w:bCs w:val="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昆明市经济委员会发文稿纸</dc:title>
  <dc:subject/>
  <dc:creator>马琼</dc:creator>
  <cp:keywords/>
  <dc:description/>
  <cp:lastModifiedBy>a</cp:lastModifiedBy>
  <cp:revision>23</cp:revision>
  <cp:lastPrinted>2015-02-25T08:40:00Z</cp:lastPrinted>
  <dcterms:created xsi:type="dcterms:W3CDTF">2010-07-06T09:14:00Z</dcterms:created>
  <dcterms:modified xsi:type="dcterms:W3CDTF">2019-05-21T06:36:00Z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